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3" w:rsidRDefault="00C27E33" w:rsidP="00310BC0">
      <w:pPr>
        <w:ind w:left="2160" w:hanging="720"/>
        <w:rPr>
          <w:rFonts w:ascii="Arial" w:hAnsi="Arial" w:cs="Arial"/>
        </w:rPr>
      </w:pPr>
    </w:p>
    <w:p w:rsidR="00C27E33" w:rsidRDefault="00C27E33" w:rsidP="00310BC0">
      <w:pPr>
        <w:ind w:left="2160" w:hanging="720"/>
        <w:rPr>
          <w:rFonts w:ascii="Arial" w:hAnsi="Arial" w:cs="Arial"/>
        </w:rPr>
      </w:pPr>
    </w:p>
    <w:p w:rsidR="00C27E33" w:rsidRPr="000433BA" w:rsidRDefault="00C04C96" w:rsidP="00C27E3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MAKLUMAN </w:t>
      </w:r>
      <w:r w:rsidR="00C27E33" w:rsidRPr="000433BA">
        <w:rPr>
          <w:rFonts w:ascii="Arial" w:hAnsi="Arial" w:cs="Arial"/>
          <w:u w:val="single"/>
        </w:rPr>
        <w:t>TABUNG KEBAJIKAN PELAJAR</w:t>
      </w:r>
    </w:p>
    <w:p w:rsidR="00C27E33" w:rsidRPr="000433BA" w:rsidRDefault="00C27E33" w:rsidP="00C27E33">
      <w:pPr>
        <w:pStyle w:val="NoSpacing"/>
        <w:rPr>
          <w:rFonts w:ascii="Arial" w:hAnsi="Arial" w:cs="Arial"/>
        </w:rPr>
      </w:pPr>
    </w:p>
    <w:p w:rsidR="00C27E33" w:rsidRPr="000433BA" w:rsidRDefault="00C27E33" w:rsidP="00C27E33">
      <w:pPr>
        <w:pStyle w:val="NoSpacing"/>
        <w:rPr>
          <w:rFonts w:ascii="Arial" w:hAnsi="Arial" w:cs="Arial"/>
        </w:rPr>
      </w:pPr>
      <w:proofErr w:type="spellStart"/>
      <w:proofErr w:type="gramStart"/>
      <w:r w:rsidRPr="000433BA">
        <w:rPr>
          <w:rFonts w:ascii="Arial" w:hAnsi="Arial" w:cs="Arial"/>
        </w:rPr>
        <w:t>Rujukan</w:t>
      </w:r>
      <w:proofErr w:type="spellEnd"/>
      <w:r w:rsidRPr="000433BA">
        <w:rPr>
          <w:rFonts w:ascii="Arial" w:hAnsi="Arial" w:cs="Arial"/>
        </w:rPr>
        <w:t xml:space="preserve">  </w:t>
      </w:r>
      <w:r w:rsidR="000433BA" w:rsidRPr="000433BA">
        <w:rPr>
          <w:rFonts w:ascii="Arial" w:hAnsi="Arial" w:cs="Arial"/>
        </w:rPr>
        <w:t>:</w:t>
      </w:r>
      <w:proofErr w:type="gramEnd"/>
    </w:p>
    <w:p w:rsidR="00C27E33" w:rsidRPr="000433BA" w:rsidRDefault="00C27E33" w:rsidP="00C27E33">
      <w:pPr>
        <w:pStyle w:val="NoSpacing"/>
        <w:rPr>
          <w:rFonts w:ascii="Arial" w:hAnsi="Arial" w:cs="Arial"/>
          <w:sz w:val="20"/>
          <w:szCs w:val="20"/>
        </w:rPr>
      </w:pPr>
      <w:r w:rsidRPr="000433BA">
        <w:rPr>
          <w:rFonts w:ascii="Arial" w:hAnsi="Arial" w:cs="Arial"/>
          <w:sz w:val="20"/>
          <w:szCs w:val="20"/>
        </w:rPr>
        <w:t>BUKU PANDUAN PRASISWAZAH</w:t>
      </w:r>
    </w:p>
    <w:p w:rsidR="00C27E33" w:rsidRPr="000433BA" w:rsidRDefault="00C27E33" w:rsidP="00C27E33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0433BA">
        <w:rPr>
          <w:rFonts w:ascii="Arial" w:hAnsi="Arial" w:cs="Arial"/>
          <w:sz w:val="20"/>
          <w:szCs w:val="20"/>
        </w:rPr>
        <w:t>Sesi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Akademik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2010/2011</w:t>
      </w:r>
    </w:p>
    <w:p w:rsidR="00C27E33" w:rsidRDefault="00C27E33" w:rsidP="000C3AAE">
      <w:pPr>
        <w:pStyle w:val="NoSpacing"/>
        <w:rPr>
          <w:rFonts w:ascii="Arial" w:hAnsi="Arial" w:cs="Arial"/>
          <w:sz w:val="20"/>
          <w:szCs w:val="20"/>
        </w:rPr>
      </w:pPr>
      <w:r w:rsidRPr="000433BA">
        <w:rPr>
          <w:rFonts w:ascii="Arial" w:hAnsi="Arial" w:cs="Arial"/>
          <w:sz w:val="20"/>
          <w:szCs w:val="20"/>
        </w:rPr>
        <w:t xml:space="preserve">Hal </w:t>
      </w:r>
      <w:proofErr w:type="spellStart"/>
      <w:r w:rsidRPr="000433BA">
        <w:rPr>
          <w:rFonts w:ascii="Arial" w:hAnsi="Arial" w:cs="Arial"/>
          <w:sz w:val="20"/>
          <w:szCs w:val="20"/>
        </w:rPr>
        <w:t>Ehwal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Pelajar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Dan Alumni, </w:t>
      </w:r>
      <w:proofErr w:type="spellStart"/>
      <w:r w:rsidRPr="000433BA">
        <w:rPr>
          <w:rFonts w:ascii="Arial" w:hAnsi="Arial" w:cs="Arial"/>
          <w:sz w:val="20"/>
          <w:szCs w:val="20"/>
        </w:rPr>
        <w:t>Universiti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Sultan </w:t>
      </w:r>
      <w:proofErr w:type="spellStart"/>
      <w:r w:rsidRPr="000433BA">
        <w:rPr>
          <w:rFonts w:ascii="Arial" w:hAnsi="Arial" w:cs="Arial"/>
          <w:sz w:val="20"/>
          <w:szCs w:val="20"/>
        </w:rPr>
        <w:t>Zainal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Abidin</w:t>
      </w:r>
      <w:proofErr w:type="spellEnd"/>
      <w:r w:rsidR="000C3AAE">
        <w:rPr>
          <w:rFonts w:ascii="Arial" w:hAnsi="Arial" w:cs="Arial"/>
          <w:sz w:val="20"/>
          <w:szCs w:val="20"/>
        </w:rPr>
        <w:t xml:space="preserve"> </w:t>
      </w:r>
    </w:p>
    <w:p w:rsidR="000C3AAE" w:rsidRDefault="000C3AAE" w:rsidP="000C3AAE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F4CF1" w:rsidRDefault="008F4CF1" w:rsidP="00C27E33">
      <w:pPr>
        <w:pStyle w:val="NoSpacing"/>
        <w:rPr>
          <w:rFonts w:ascii="Arial" w:hAnsi="Arial" w:cs="Arial"/>
          <w:sz w:val="20"/>
          <w:szCs w:val="20"/>
        </w:rPr>
      </w:pPr>
    </w:p>
    <w:p w:rsidR="008F4CF1" w:rsidRDefault="008F4CF1" w:rsidP="00C27E33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0FB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ukasurat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178 :</w:t>
      </w:r>
      <w:proofErr w:type="gramEnd"/>
    </w:p>
    <w:p w:rsidR="000C3AAE" w:rsidRPr="000433BA" w:rsidRDefault="000C3AAE" w:rsidP="00C27E33">
      <w:pPr>
        <w:pStyle w:val="NoSpacing"/>
        <w:rPr>
          <w:rFonts w:ascii="Arial" w:hAnsi="Arial" w:cs="Arial"/>
          <w:sz w:val="20"/>
          <w:szCs w:val="20"/>
        </w:rPr>
      </w:pPr>
    </w:p>
    <w:p w:rsidR="009A0FB0" w:rsidRDefault="009A0FB0" w:rsidP="009A0FB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7.4.18</w:t>
      </w:r>
      <w:r>
        <w:rPr>
          <w:rFonts w:ascii="Arial" w:hAnsi="Arial" w:cs="Arial"/>
          <w:sz w:val="20"/>
          <w:szCs w:val="20"/>
        </w:rPr>
        <w:tab/>
        <w:t>TABUNG KEBAJIKAN PELAJAR</w:t>
      </w:r>
    </w:p>
    <w:p w:rsidR="009A0FB0" w:rsidRDefault="009A0FB0" w:rsidP="009A0FB0">
      <w:pPr>
        <w:pStyle w:val="NoSpacing"/>
        <w:rPr>
          <w:rFonts w:ascii="Arial" w:hAnsi="Arial" w:cs="Arial"/>
          <w:sz w:val="20"/>
          <w:szCs w:val="20"/>
        </w:rPr>
      </w:pPr>
    </w:p>
    <w:p w:rsidR="00C27E33" w:rsidRPr="000433BA" w:rsidRDefault="00C27E33" w:rsidP="00C27E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0433BA">
        <w:rPr>
          <w:rFonts w:ascii="Arial" w:hAnsi="Arial" w:cs="Arial"/>
          <w:sz w:val="20"/>
          <w:szCs w:val="20"/>
        </w:rPr>
        <w:t>Tiap-tiap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pelajar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dikehendaki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menyumbang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sebanyak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RM30.00 </w:t>
      </w:r>
      <w:proofErr w:type="spellStart"/>
      <w:r w:rsidRPr="000433BA">
        <w:rPr>
          <w:rFonts w:ascii="Arial" w:hAnsi="Arial" w:cs="Arial"/>
          <w:sz w:val="20"/>
          <w:szCs w:val="20"/>
        </w:rPr>
        <w:t>setiap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semester. </w:t>
      </w:r>
    </w:p>
    <w:p w:rsidR="00C27E33" w:rsidRPr="000433BA" w:rsidRDefault="00C27E33" w:rsidP="00C27E33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433BA">
        <w:rPr>
          <w:rFonts w:ascii="Arial" w:hAnsi="Arial" w:cs="Arial"/>
          <w:sz w:val="20"/>
          <w:szCs w:val="20"/>
        </w:rPr>
        <w:t>Tujuan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tabungan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ini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adalah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untuk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membantu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aktiviti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kewangan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dan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kebajikan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pelajar</w:t>
      </w:r>
      <w:proofErr w:type="spellEnd"/>
      <w:r w:rsidRPr="000433BA">
        <w:rPr>
          <w:rFonts w:ascii="Arial" w:hAnsi="Arial" w:cs="Arial"/>
          <w:sz w:val="20"/>
          <w:szCs w:val="20"/>
        </w:rPr>
        <w:t>.</w:t>
      </w:r>
      <w:proofErr w:type="gramEnd"/>
    </w:p>
    <w:p w:rsidR="00C27E33" w:rsidRPr="000433BA" w:rsidRDefault="00C27E33" w:rsidP="00C27E3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27E33" w:rsidRPr="000433BA" w:rsidRDefault="00C27E33" w:rsidP="00C27E3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433BA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0433BA">
        <w:rPr>
          <w:rFonts w:ascii="Arial" w:hAnsi="Arial" w:cs="Arial"/>
          <w:sz w:val="20"/>
          <w:szCs w:val="20"/>
        </w:rPr>
        <w:t>antara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perkhidmatan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kebajikan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433BA">
        <w:rPr>
          <w:rFonts w:ascii="Arial" w:hAnsi="Arial" w:cs="Arial"/>
          <w:sz w:val="20"/>
          <w:szCs w:val="20"/>
        </w:rPr>
        <w:t>ditawarkan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ialah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s</w:t>
      </w:r>
      <w:r w:rsidR="000C3AAE">
        <w:rPr>
          <w:rFonts w:ascii="Arial" w:hAnsi="Arial" w:cs="Arial"/>
          <w:sz w:val="20"/>
          <w:szCs w:val="20"/>
        </w:rPr>
        <w:t>e</w:t>
      </w:r>
      <w:r w:rsidRPr="000433BA">
        <w:rPr>
          <w:rFonts w:ascii="Arial" w:hAnsi="Arial" w:cs="Arial"/>
          <w:sz w:val="20"/>
          <w:szCs w:val="20"/>
        </w:rPr>
        <w:t>perti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33BA">
        <w:rPr>
          <w:rFonts w:ascii="Arial" w:hAnsi="Arial" w:cs="Arial"/>
          <w:sz w:val="20"/>
          <w:szCs w:val="20"/>
        </w:rPr>
        <w:t>berikut</w:t>
      </w:r>
      <w:proofErr w:type="spellEnd"/>
      <w:r w:rsidRPr="000433BA">
        <w:rPr>
          <w:rFonts w:ascii="Arial" w:hAnsi="Arial" w:cs="Arial"/>
          <w:sz w:val="20"/>
          <w:szCs w:val="20"/>
        </w:rPr>
        <w:t xml:space="preserve"> :-</w:t>
      </w:r>
    </w:p>
    <w:p w:rsidR="00C27E33" w:rsidRPr="000433BA" w:rsidRDefault="00C27E33" w:rsidP="00C27E3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27E33" w:rsidRPr="000433BA" w:rsidRDefault="00C27E33" w:rsidP="00C27E33">
      <w:pPr>
        <w:pStyle w:val="NoSpacing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38"/>
        <w:gridCol w:w="4418"/>
      </w:tblGrid>
      <w:tr w:rsidR="000433BA" w:rsidRPr="000433BA" w:rsidTr="00C27E33">
        <w:tc>
          <w:tcPr>
            <w:tcW w:w="4788" w:type="dxa"/>
          </w:tcPr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Peribadi</w:t>
            </w:r>
            <w:proofErr w:type="spellEnd"/>
          </w:p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 xml:space="preserve">(Dana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Makan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minum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27E33" w:rsidRPr="000433BA" w:rsidRDefault="00C27E33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 xml:space="preserve">RM500 : </w:t>
            </w:r>
            <w:r w:rsidR="000433BA" w:rsidRPr="000433B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A0FB0">
              <w:rPr>
                <w:rFonts w:ascii="Arial" w:hAnsi="Arial" w:cs="Arial"/>
                <w:sz w:val="20"/>
                <w:szCs w:val="20"/>
              </w:rPr>
              <w:t>s</w:t>
            </w:r>
            <w:r w:rsidR="000433BA" w:rsidRPr="000433BA">
              <w:rPr>
                <w:rFonts w:ascii="Arial" w:hAnsi="Arial" w:cs="Arial"/>
                <w:sz w:val="20"/>
                <w:szCs w:val="20"/>
              </w:rPr>
              <w:t>emester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hendaklah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3 kali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urusan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1 : RM200.00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2 : RM200.00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Pinjaman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3 : RM100.00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BA" w:rsidRPr="000433BA" w:rsidTr="00C27E33">
        <w:tc>
          <w:tcPr>
            <w:tcW w:w="4788" w:type="dxa"/>
          </w:tcPr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Wad </w:t>
            </w:r>
          </w:p>
        </w:tc>
        <w:tc>
          <w:tcPr>
            <w:tcW w:w="4788" w:type="dxa"/>
          </w:tcPr>
          <w:p w:rsidR="00C27E33" w:rsidRPr="000433BA" w:rsidRDefault="00C27E33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>RM20.00 (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Ziarah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 xml:space="preserve">**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sahaja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hanya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       Hospital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Tuanku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Zahirah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, Kuala Terengganu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sahaja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3BA" w:rsidRPr="000433BA" w:rsidTr="000433BA">
        <w:tc>
          <w:tcPr>
            <w:tcW w:w="4788" w:type="dxa"/>
          </w:tcPr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Kematian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ibu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bapa</w:t>
            </w:r>
            <w:proofErr w:type="spellEnd"/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0433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>RM300.00 (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Khairat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Kematian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33BA" w:rsidRPr="000433BA" w:rsidTr="000433BA">
        <w:tc>
          <w:tcPr>
            <w:tcW w:w="4788" w:type="dxa"/>
          </w:tcPr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Kematian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33BA" w:rsidRPr="000433BA" w:rsidRDefault="000433BA" w:rsidP="00C27E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3BA">
              <w:rPr>
                <w:rFonts w:ascii="Arial" w:hAnsi="Arial" w:cs="Arial"/>
                <w:sz w:val="20"/>
                <w:szCs w:val="20"/>
              </w:rPr>
              <w:t>RM1,000.00 (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Khairat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BA">
              <w:rPr>
                <w:rFonts w:ascii="Arial" w:hAnsi="Arial" w:cs="Arial"/>
                <w:sz w:val="20"/>
                <w:szCs w:val="20"/>
              </w:rPr>
              <w:t>Kematian</w:t>
            </w:r>
            <w:proofErr w:type="spellEnd"/>
            <w:r w:rsidRPr="000433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27E33" w:rsidRPr="000433BA" w:rsidRDefault="00C27E33" w:rsidP="00C27E3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27E33" w:rsidRPr="000433BA" w:rsidRDefault="000433BA" w:rsidP="000C3AA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gramStart"/>
      <w:r>
        <w:rPr>
          <w:rFonts w:ascii="Arial" w:hAnsi="Arial" w:cs="Arial"/>
          <w:sz w:val="20"/>
          <w:szCs w:val="20"/>
        </w:rPr>
        <w:t xml:space="preserve">*  </w:t>
      </w:r>
      <w:proofErr w:type="spellStart"/>
      <w:r>
        <w:rPr>
          <w:rFonts w:ascii="Arial" w:hAnsi="Arial" w:cs="Arial"/>
          <w:sz w:val="20"/>
          <w:szCs w:val="20"/>
        </w:rPr>
        <w:t>Sumbangan</w:t>
      </w:r>
      <w:proofErr w:type="gramEnd"/>
      <w:r>
        <w:rPr>
          <w:rFonts w:ascii="Arial" w:hAnsi="Arial" w:cs="Arial"/>
          <w:sz w:val="20"/>
          <w:szCs w:val="20"/>
        </w:rPr>
        <w:t>-sumbangan</w:t>
      </w:r>
      <w:proofErr w:type="spellEnd"/>
      <w:r>
        <w:rPr>
          <w:rFonts w:ascii="Arial" w:hAnsi="Arial" w:cs="Arial"/>
          <w:sz w:val="20"/>
          <w:szCs w:val="20"/>
        </w:rPr>
        <w:t xml:space="preserve"> lain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tertakluk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penilaian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pengurusan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terhadap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kes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dirujuk</w:t>
      </w:r>
      <w:proofErr w:type="spellEnd"/>
      <w:r w:rsidR="000C3AAE">
        <w:rPr>
          <w:rFonts w:ascii="Arial" w:hAnsi="Arial" w:cs="Arial"/>
          <w:sz w:val="20"/>
          <w:szCs w:val="20"/>
        </w:rPr>
        <w:t>.</w:t>
      </w:r>
    </w:p>
    <w:p w:rsidR="000433BA" w:rsidRDefault="000433BA" w:rsidP="00C27E33">
      <w:pPr>
        <w:pStyle w:val="NoSpacing"/>
        <w:rPr>
          <w:rFonts w:ascii="Arial" w:hAnsi="Arial" w:cs="Arial"/>
          <w:sz w:val="20"/>
          <w:szCs w:val="20"/>
        </w:rPr>
      </w:pPr>
    </w:p>
    <w:p w:rsidR="000C3AAE" w:rsidRDefault="000C3AAE" w:rsidP="000C3AAE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8F4CF1">
        <w:rPr>
          <w:rFonts w:ascii="Arial" w:hAnsi="Arial" w:cs="Arial"/>
          <w:sz w:val="20"/>
          <w:szCs w:val="20"/>
        </w:rPr>
        <w:t>Petikan</w:t>
      </w:r>
      <w:proofErr w:type="spellEnd"/>
      <w:r w:rsidR="008F4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CF1">
        <w:rPr>
          <w:rFonts w:ascii="Arial" w:hAnsi="Arial" w:cs="Arial"/>
          <w:sz w:val="20"/>
          <w:szCs w:val="20"/>
        </w:rPr>
        <w:t>daripada</w:t>
      </w:r>
      <w:proofErr w:type="spellEnd"/>
      <w:r w:rsidR="008F4C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CF1">
        <w:rPr>
          <w:rFonts w:ascii="Arial" w:hAnsi="Arial" w:cs="Arial"/>
          <w:sz w:val="20"/>
          <w:szCs w:val="20"/>
        </w:rPr>
        <w:t>mukasurat</w:t>
      </w:r>
      <w:proofErr w:type="spellEnd"/>
      <w:r w:rsidR="008F4C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CF1">
        <w:rPr>
          <w:rFonts w:ascii="Arial" w:hAnsi="Arial" w:cs="Arial"/>
          <w:sz w:val="20"/>
          <w:szCs w:val="20"/>
        </w:rPr>
        <w:t>51 :</w:t>
      </w:r>
      <w:proofErr w:type="gramEnd"/>
    </w:p>
    <w:p w:rsidR="008F4CF1" w:rsidRDefault="008F4CF1" w:rsidP="000C3AAE">
      <w:pPr>
        <w:ind w:left="1440" w:hanging="720"/>
        <w:jc w:val="both"/>
        <w:rPr>
          <w:rFonts w:ascii="Arial" w:hAnsi="Arial" w:cs="Arial"/>
        </w:rPr>
      </w:pPr>
    </w:p>
    <w:p w:rsidR="000C3AAE" w:rsidRDefault="000C3AAE" w:rsidP="000C3AA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 xml:space="preserve">MAKLUMAT TABUNG PERLINDUNGAN DAN </w:t>
      </w:r>
      <w:r w:rsidR="009A0FB0">
        <w:rPr>
          <w:rFonts w:ascii="Arial" w:hAnsi="Arial" w:cs="Arial"/>
        </w:rPr>
        <w:t>KEBAJIKAN PELAJAR</w:t>
      </w:r>
      <w:r>
        <w:rPr>
          <w:rFonts w:ascii="Arial" w:hAnsi="Arial" w:cs="Arial"/>
        </w:rPr>
        <w:t xml:space="preserve"> </w:t>
      </w:r>
    </w:p>
    <w:p w:rsidR="000C3AAE" w:rsidRDefault="000C3AAE" w:rsidP="000C3AAE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terpelihara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UniSZA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 -</w:t>
      </w:r>
    </w:p>
    <w:p w:rsidR="000C3AAE" w:rsidRDefault="000C3AAE" w:rsidP="000C3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Kebajikan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>:</w:t>
      </w:r>
    </w:p>
    <w:p w:rsidR="000C3AAE" w:rsidRPr="001E1CAC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 w:rsidRPr="001E1CAC">
        <w:rPr>
          <w:rFonts w:ascii="Arial" w:hAnsi="Arial" w:cs="Arial"/>
        </w:rPr>
        <w:t xml:space="preserve"> (</w:t>
      </w:r>
      <w:proofErr w:type="spellStart"/>
      <w:r w:rsidRPr="001E1CAC">
        <w:rPr>
          <w:rFonts w:ascii="Arial" w:hAnsi="Arial" w:cs="Arial"/>
        </w:rPr>
        <w:t>kemalangan</w:t>
      </w:r>
      <w:proofErr w:type="spellEnd"/>
      <w:r w:rsidRPr="001E1CAC">
        <w:rPr>
          <w:rFonts w:ascii="Arial" w:hAnsi="Arial" w:cs="Arial"/>
        </w:rPr>
        <w:t>)</w:t>
      </w:r>
      <w:r w:rsidRPr="001E1CAC">
        <w:rPr>
          <w:rFonts w:ascii="Arial" w:hAnsi="Arial" w:cs="Arial"/>
        </w:rPr>
        <w:tab/>
      </w:r>
      <w:r w:rsidRPr="001E1CAC">
        <w:rPr>
          <w:rFonts w:ascii="Arial" w:hAnsi="Arial" w:cs="Arial"/>
        </w:rPr>
        <w:tab/>
        <w:t>RM 5,000.00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kemalangan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RM 5,000.00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Khairat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RM 1,000.00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wad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Hospital </w:t>
      </w:r>
      <w:proofErr w:type="spellStart"/>
      <w:r>
        <w:rPr>
          <w:rFonts w:ascii="Arial" w:hAnsi="Arial" w:cs="Arial"/>
        </w:rPr>
        <w:t>Kerajaan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bayaran</w:t>
      </w:r>
      <w:proofErr w:type="spellEnd"/>
      <w:r>
        <w:rPr>
          <w:rFonts w:ascii="Arial" w:hAnsi="Arial" w:cs="Arial"/>
        </w:rPr>
        <w:t xml:space="preserve"> wad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UniSZA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bayaran</w:t>
      </w:r>
      <w:proofErr w:type="spellEnd"/>
      <w:r>
        <w:rPr>
          <w:rFonts w:ascii="Arial" w:hAnsi="Arial" w:cs="Arial"/>
        </w:rPr>
        <w:t xml:space="preserve"> wad </w:t>
      </w:r>
      <w:proofErr w:type="spellStart"/>
      <w:r>
        <w:rPr>
          <w:rFonts w:ascii="Arial" w:hAnsi="Arial" w:cs="Arial"/>
        </w:rPr>
        <w:t>sahaja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malam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menyertakan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Ehwal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Alumni</w:t>
      </w:r>
    </w:p>
    <w:p w:rsidR="000C3AAE" w:rsidRPr="00BD77C3" w:rsidRDefault="000C3AAE" w:rsidP="000C3AAE">
      <w:pPr>
        <w:pStyle w:val="ListParagrap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Kes-kes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banjir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kebakaran</w:t>
      </w:r>
      <w:proofErr w:type="spellEnd"/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bergantung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proofErr w:type="spellEnd"/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Khairat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bapa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HEPA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bapa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RM300.00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wad (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HEPA)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RM20.00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:</w:t>
      </w:r>
    </w:p>
    <w:p w:rsidR="000C3AAE" w:rsidRDefault="000C3AAE" w:rsidP="000C3AAE">
      <w:pPr>
        <w:pStyle w:val="ListParagraph"/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Takaful </w:t>
      </w:r>
      <w:proofErr w:type="spellStart"/>
      <w:r>
        <w:rPr>
          <w:rFonts w:ascii="Arial" w:hAnsi="Arial" w:cs="Arial"/>
        </w:rPr>
        <w:t>Berkelompok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/I </w:t>
      </w:r>
      <w:proofErr w:type="spellStart"/>
      <w:r>
        <w:rPr>
          <w:rFonts w:ascii="Arial" w:hAnsi="Arial" w:cs="Arial"/>
        </w:rPr>
        <w:t>UniSZA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dilindungi</w:t>
      </w:r>
      <w:proofErr w:type="spellEnd"/>
      <w:r>
        <w:rPr>
          <w:rFonts w:ascii="Arial" w:hAnsi="Arial" w:cs="Arial"/>
        </w:rPr>
        <w:t xml:space="preserve"> Skim ETIQA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C3AAE" w:rsidRDefault="000C3AAE" w:rsidP="000C3AAE">
      <w:pPr>
        <w:pStyle w:val="ListParagraph"/>
        <w:ind w:left="216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kemalangan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RM20,000.00</w:t>
      </w:r>
    </w:p>
    <w:p w:rsidR="000C3AAE" w:rsidRDefault="000C3AAE" w:rsidP="000C3AA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Keilatan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akibat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kemalangan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RM20,000.00</w:t>
      </w:r>
    </w:p>
    <w:p w:rsidR="000C3AAE" w:rsidRDefault="000C3AAE" w:rsidP="000C3AAE">
      <w:pPr>
        <w:pStyle w:val="ListParagraph"/>
        <w:ind w:left="2520" w:hanging="36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dikehendaki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RM20.00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skim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1 kali </w:t>
      </w:r>
      <w:proofErr w:type="spellStart"/>
      <w:r>
        <w:rPr>
          <w:rFonts w:ascii="Arial" w:hAnsi="Arial" w:cs="Arial"/>
        </w:rPr>
        <w:t>setahun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RM30.00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Kebajikan</w:t>
      </w:r>
      <w:proofErr w:type="spellEnd"/>
      <w:r>
        <w:rPr>
          <w:rFonts w:ascii="Arial" w:hAnsi="Arial" w:cs="Arial"/>
        </w:rPr>
        <w:t xml:space="preserve"> 1 kali </w:t>
      </w:r>
      <w:proofErr w:type="spellStart"/>
      <w:r>
        <w:rPr>
          <w:rFonts w:ascii="Arial" w:hAnsi="Arial" w:cs="Arial"/>
        </w:rPr>
        <w:t>sesemester</w:t>
      </w:r>
      <w:proofErr w:type="spellEnd"/>
      <w:r>
        <w:rPr>
          <w:rFonts w:ascii="Arial" w:hAnsi="Arial" w:cs="Arial"/>
        </w:rPr>
        <w:t>.</w:t>
      </w:r>
    </w:p>
    <w:p w:rsidR="000C3AAE" w:rsidRDefault="000C3AAE" w:rsidP="000C3AAE">
      <w:pPr>
        <w:pStyle w:val="ListParagraph"/>
        <w:ind w:left="2160"/>
        <w:jc w:val="both"/>
        <w:rPr>
          <w:rFonts w:ascii="Arial" w:hAnsi="Arial" w:cs="Arial"/>
        </w:rPr>
      </w:pPr>
    </w:p>
    <w:p w:rsidR="000C3AAE" w:rsidRDefault="000C3AAE" w:rsidP="000C3AAE">
      <w:pPr>
        <w:pStyle w:val="ListParagraph"/>
        <w:numPr>
          <w:ilvl w:val="0"/>
          <w:numId w:val="1"/>
        </w:numPr>
        <w:tabs>
          <w:tab w:val="left" w:pos="387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minum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RM500.00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semester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syarat-syarat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HEPA.</w:t>
      </w:r>
    </w:p>
    <w:p w:rsidR="000C3AAE" w:rsidRDefault="000C3AAE" w:rsidP="000C3AAE">
      <w:pPr>
        <w:pStyle w:val="ListParagraph"/>
        <w:ind w:left="2520"/>
        <w:jc w:val="both"/>
        <w:rPr>
          <w:rFonts w:ascii="Arial" w:hAnsi="Arial" w:cs="Arial"/>
        </w:rPr>
      </w:pPr>
    </w:p>
    <w:p w:rsidR="00C27E33" w:rsidRPr="000433BA" w:rsidRDefault="00C27E33" w:rsidP="00310BC0">
      <w:pPr>
        <w:ind w:left="2160" w:hanging="720"/>
        <w:rPr>
          <w:rFonts w:ascii="Arial" w:hAnsi="Arial" w:cs="Arial"/>
        </w:rPr>
      </w:pPr>
    </w:p>
    <w:p w:rsidR="00C27E33" w:rsidRPr="000433BA" w:rsidRDefault="00C27E33" w:rsidP="00310BC0">
      <w:pPr>
        <w:ind w:left="2160" w:hanging="720"/>
        <w:rPr>
          <w:rFonts w:ascii="Arial" w:hAnsi="Arial" w:cs="Arial"/>
        </w:rPr>
      </w:pPr>
    </w:p>
    <w:sectPr w:rsidR="00C27E33" w:rsidRPr="000433BA" w:rsidSect="00BD77C3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0BE"/>
    <w:multiLevelType w:val="hybridMultilevel"/>
    <w:tmpl w:val="58A04922"/>
    <w:lvl w:ilvl="0" w:tplc="7D2201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F843E58"/>
    <w:multiLevelType w:val="hybridMultilevel"/>
    <w:tmpl w:val="32820158"/>
    <w:lvl w:ilvl="0" w:tplc="5D7834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092"/>
    <w:multiLevelType w:val="hybridMultilevel"/>
    <w:tmpl w:val="3774A81C"/>
    <w:lvl w:ilvl="0" w:tplc="B28887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74153E"/>
    <w:multiLevelType w:val="hybridMultilevel"/>
    <w:tmpl w:val="787CC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602DF"/>
    <w:multiLevelType w:val="hybridMultilevel"/>
    <w:tmpl w:val="6CC8BDF0"/>
    <w:lvl w:ilvl="0" w:tplc="2864FC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A7768"/>
    <w:multiLevelType w:val="hybridMultilevel"/>
    <w:tmpl w:val="23783640"/>
    <w:lvl w:ilvl="0" w:tplc="3AD2F1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0BC0"/>
    <w:rsid w:val="000169FA"/>
    <w:rsid w:val="000433BA"/>
    <w:rsid w:val="00053F2A"/>
    <w:rsid w:val="000C3AAE"/>
    <w:rsid w:val="000C541E"/>
    <w:rsid w:val="001E12EB"/>
    <w:rsid w:val="001E1CAC"/>
    <w:rsid w:val="00310BC0"/>
    <w:rsid w:val="003F3AA4"/>
    <w:rsid w:val="004A308B"/>
    <w:rsid w:val="005E69AC"/>
    <w:rsid w:val="00682CB3"/>
    <w:rsid w:val="00785F23"/>
    <w:rsid w:val="00812466"/>
    <w:rsid w:val="008F4CF1"/>
    <w:rsid w:val="009A0FB0"/>
    <w:rsid w:val="00B17417"/>
    <w:rsid w:val="00B206F3"/>
    <w:rsid w:val="00BD77C3"/>
    <w:rsid w:val="00C04C96"/>
    <w:rsid w:val="00C27E33"/>
    <w:rsid w:val="00C4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CAC"/>
    <w:pPr>
      <w:ind w:left="720"/>
      <w:contextualSpacing/>
    </w:pPr>
  </w:style>
  <w:style w:type="table" w:styleId="TableGrid">
    <w:name w:val="Table Grid"/>
    <w:basedOn w:val="TableNormal"/>
    <w:uiPriority w:val="59"/>
    <w:rsid w:val="00C2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KUSZA</dc:creator>
  <cp:keywords/>
  <dc:description/>
  <cp:lastModifiedBy>KUSZA</cp:lastModifiedBy>
  <cp:revision>8</cp:revision>
  <cp:lastPrinted>2010-07-07T02:58:00Z</cp:lastPrinted>
  <dcterms:created xsi:type="dcterms:W3CDTF">2010-07-07T00:12:00Z</dcterms:created>
  <dcterms:modified xsi:type="dcterms:W3CDTF">2010-07-07T03:23:00Z</dcterms:modified>
</cp:coreProperties>
</file>